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31E24" w14:textId="03BCE694" w:rsidR="00481E19" w:rsidRPr="00DE598C" w:rsidRDefault="00DE598C" w:rsidP="000C5FD7">
      <w:pPr>
        <w:spacing w:after="0" w:line="240" w:lineRule="auto"/>
        <w:rPr>
          <w:rFonts w:ascii="Times New Roman" w:hAnsi="Times New Roman" w:cs="Times New Roman"/>
        </w:rPr>
      </w:pPr>
      <w:r w:rsidRPr="00DE598C">
        <w:rPr>
          <w:rFonts w:ascii="Times New Roman" w:hAnsi="Times New Roman" w:cs="Times New Roman"/>
        </w:rPr>
        <w:t>Taylor Parrish</w:t>
      </w:r>
    </w:p>
    <w:p w14:paraId="20CE0BA6" w14:textId="369E4CD2" w:rsidR="00DE598C" w:rsidRPr="00DE598C" w:rsidRDefault="00DE598C" w:rsidP="000C5FD7">
      <w:pPr>
        <w:spacing w:after="0" w:line="240" w:lineRule="auto"/>
        <w:rPr>
          <w:rFonts w:ascii="Times New Roman" w:hAnsi="Times New Roman" w:cs="Times New Roman"/>
        </w:rPr>
      </w:pPr>
      <w:r w:rsidRPr="00DE598C">
        <w:rPr>
          <w:rFonts w:ascii="Times New Roman" w:hAnsi="Times New Roman" w:cs="Times New Roman"/>
        </w:rPr>
        <w:t>Dr. Langley</w:t>
      </w:r>
    </w:p>
    <w:p w14:paraId="034CF333" w14:textId="480D1B19" w:rsidR="00DE598C" w:rsidRPr="00DE598C" w:rsidRDefault="00DE598C" w:rsidP="000C5FD7">
      <w:pPr>
        <w:spacing w:after="0" w:line="240" w:lineRule="auto"/>
        <w:rPr>
          <w:rFonts w:ascii="Times New Roman" w:hAnsi="Times New Roman" w:cs="Times New Roman"/>
        </w:rPr>
      </w:pPr>
      <w:r w:rsidRPr="00DE598C">
        <w:rPr>
          <w:rFonts w:ascii="Times New Roman" w:hAnsi="Times New Roman" w:cs="Times New Roman"/>
        </w:rPr>
        <w:t>ENGL 428A</w:t>
      </w:r>
    </w:p>
    <w:p w14:paraId="4A2BE3FA" w14:textId="4405ED67" w:rsidR="00DE598C" w:rsidRPr="00DE598C" w:rsidRDefault="00317DC9" w:rsidP="000C5FD7">
      <w:pPr>
        <w:spacing w:after="0" w:line="240" w:lineRule="auto"/>
        <w:rPr>
          <w:rFonts w:ascii="Times New Roman" w:hAnsi="Times New Roman" w:cs="Times New Roman"/>
        </w:rPr>
      </w:pPr>
      <w:r>
        <w:rPr>
          <w:rFonts w:ascii="Times New Roman" w:hAnsi="Times New Roman" w:cs="Times New Roman"/>
        </w:rPr>
        <w:t>December 5</w:t>
      </w:r>
      <w:r w:rsidR="00DE598C" w:rsidRPr="00DE598C">
        <w:rPr>
          <w:rFonts w:ascii="Times New Roman" w:hAnsi="Times New Roman" w:cs="Times New Roman"/>
        </w:rPr>
        <w:t>, 2024</w:t>
      </w:r>
    </w:p>
    <w:p w14:paraId="79B85E8D" w14:textId="36576A3E" w:rsidR="00A85A4E" w:rsidRDefault="00A85A4E" w:rsidP="00A85A4E">
      <w:pPr>
        <w:jc w:val="center"/>
        <w:rPr>
          <w:rFonts w:ascii="Times New Roman" w:hAnsi="Times New Roman" w:cs="Times New Roman"/>
        </w:rPr>
      </w:pPr>
      <w:r>
        <w:rPr>
          <w:rFonts w:ascii="Times New Roman" w:hAnsi="Times New Roman" w:cs="Times New Roman"/>
        </w:rPr>
        <w:t>Final Paper</w:t>
      </w:r>
    </w:p>
    <w:p w14:paraId="685D2C8D" w14:textId="4207553E" w:rsidR="00477D77" w:rsidRDefault="0055644B" w:rsidP="009061A3">
      <w:pPr>
        <w:spacing w:line="480" w:lineRule="auto"/>
        <w:ind w:firstLine="720"/>
        <w:rPr>
          <w:rFonts w:ascii="Times New Roman" w:hAnsi="Times New Roman" w:cs="Times New Roman"/>
        </w:rPr>
      </w:pPr>
      <w:r>
        <w:rPr>
          <w:rFonts w:ascii="Times New Roman" w:hAnsi="Times New Roman" w:cs="Times New Roman"/>
        </w:rPr>
        <w:t xml:space="preserve">In my initial reading and response to MMR #10, </w:t>
      </w:r>
      <w:r w:rsidR="00477D77">
        <w:rPr>
          <w:rFonts w:ascii="Times New Roman" w:hAnsi="Times New Roman" w:cs="Times New Roman"/>
        </w:rPr>
        <w:t xml:space="preserve">I focused on the purpose of Ida B. Wells-Barnett’s writing </w:t>
      </w:r>
      <w:r w:rsidR="00BD2C85">
        <w:rPr>
          <w:rFonts w:ascii="Times New Roman" w:hAnsi="Times New Roman" w:cs="Times New Roman"/>
        </w:rPr>
        <w:t xml:space="preserve">as </w:t>
      </w:r>
      <w:r w:rsidR="00477D77">
        <w:rPr>
          <w:rFonts w:ascii="Times New Roman" w:hAnsi="Times New Roman" w:cs="Times New Roman"/>
        </w:rPr>
        <w:t>being a rhetorical one. Due to the vivid descriptions of the injustices</w:t>
      </w:r>
      <w:r w:rsidR="00BD2C85">
        <w:rPr>
          <w:rFonts w:ascii="Times New Roman" w:hAnsi="Times New Roman" w:cs="Times New Roman"/>
        </w:rPr>
        <w:t xml:space="preserve">, such as lynchings, floggings, and segregation, </w:t>
      </w:r>
      <w:r w:rsidR="00477D77">
        <w:rPr>
          <w:rFonts w:ascii="Times New Roman" w:hAnsi="Times New Roman" w:cs="Times New Roman"/>
        </w:rPr>
        <w:t>that were occurring I placed my emphasis on how she was able to understand her audience and appeal to them through the development of her argument. While this was not the most important aspect of her writing, the impact it would have on the future became overwhelmingly apparent during my second read</w:t>
      </w:r>
      <w:r w:rsidR="00BD2C85">
        <w:rPr>
          <w:rFonts w:ascii="Times New Roman" w:hAnsi="Times New Roman" w:cs="Times New Roman"/>
        </w:rPr>
        <w:t>ing</w:t>
      </w:r>
      <w:r w:rsidR="00477D77">
        <w:rPr>
          <w:rFonts w:ascii="Times New Roman" w:hAnsi="Times New Roman" w:cs="Times New Roman"/>
        </w:rPr>
        <w:t xml:space="preserve"> of </w:t>
      </w:r>
      <w:r w:rsidR="00477D77" w:rsidRPr="00477D77">
        <w:rPr>
          <w:rFonts w:ascii="Times New Roman" w:hAnsi="Times New Roman" w:cs="Times New Roman"/>
          <w:i/>
          <w:iCs/>
        </w:rPr>
        <w:t>Southern Horrors</w:t>
      </w:r>
      <w:r w:rsidR="00477D77">
        <w:rPr>
          <w:rFonts w:ascii="Times New Roman" w:hAnsi="Times New Roman" w:cs="Times New Roman"/>
        </w:rPr>
        <w:t>: “</w:t>
      </w:r>
      <w:r w:rsidR="00477D77" w:rsidRPr="00DE598C">
        <w:rPr>
          <w:rFonts w:ascii="Times New Roman" w:hAnsi="Times New Roman" w:cs="Times New Roman"/>
        </w:rPr>
        <w:t>Lynch Law in All Its Phases”</w:t>
      </w:r>
      <w:r w:rsidR="00477D77">
        <w:rPr>
          <w:rFonts w:ascii="Times New Roman" w:hAnsi="Times New Roman" w:cs="Times New Roman"/>
        </w:rPr>
        <w:t xml:space="preserve">.  </w:t>
      </w:r>
      <w:r w:rsidR="00477D77" w:rsidRPr="00477D77">
        <w:rPr>
          <w:rFonts w:ascii="Times New Roman" w:hAnsi="Times New Roman" w:cs="Times New Roman"/>
        </w:rPr>
        <w:t>After rereading </w:t>
      </w:r>
      <w:r w:rsidR="00CD52F7">
        <w:rPr>
          <w:rFonts w:ascii="Times New Roman" w:hAnsi="Times New Roman" w:cs="Times New Roman"/>
        </w:rPr>
        <w:t>her narrative</w:t>
      </w:r>
      <w:r w:rsidR="00477D77">
        <w:rPr>
          <w:rFonts w:ascii="Times New Roman" w:hAnsi="Times New Roman" w:cs="Times New Roman"/>
        </w:rPr>
        <w:t xml:space="preserve">, </w:t>
      </w:r>
      <w:r w:rsidR="00477D77" w:rsidRPr="00477D77">
        <w:rPr>
          <w:rFonts w:ascii="Times New Roman" w:hAnsi="Times New Roman" w:cs="Times New Roman"/>
        </w:rPr>
        <w:t xml:space="preserve">I argue that Ida B. Wells wrote with the intent to warn America that race and gender-based constructs resulted from economic and political agendas. Such “threadbare lies” </w:t>
      </w:r>
      <w:r w:rsidR="00477D77">
        <w:rPr>
          <w:rFonts w:ascii="Times New Roman" w:hAnsi="Times New Roman" w:cs="Times New Roman"/>
        </w:rPr>
        <w:t xml:space="preserve">(726) </w:t>
      </w:r>
      <w:r w:rsidR="00477D77" w:rsidRPr="00477D77">
        <w:rPr>
          <w:rFonts w:ascii="Times New Roman" w:hAnsi="Times New Roman" w:cs="Times New Roman"/>
        </w:rPr>
        <w:t xml:space="preserve">perpetuated long after Wells’ scathing reporting about lynching </w:t>
      </w:r>
      <w:r w:rsidR="000D730C">
        <w:rPr>
          <w:rFonts w:ascii="Times New Roman" w:hAnsi="Times New Roman" w:cs="Times New Roman"/>
        </w:rPr>
        <w:t xml:space="preserve">and into </w:t>
      </w:r>
      <w:r w:rsidR="00477D77" w:rsidRPr="00477D77">
        <w:rPr>
          <w:rFonts w:ascii="Times New Roman" w:hAnsi="Times New Roman" w:cs="Times New Roman"/>
        </w:rPr>
        <w:t>the nineteenth century. We can see the evidence of these ideologies continued in Ava DuVernay’s film</w:t>
      </w:r>
      <w:r w:rsidR="00CD52F7">
        <w:rPr>
          <w:rFonts w:ascii="Times New Roman" w:hAnsi="Times New Roman" w:cs="Times New Roman"/>
        </w:rPr>
        <w:t xml:space="preserve"> “13</w:t>
      </w:r>
      <w:r w:rsidR="00CD52F7" w:rsidRPr="00CD52F7">
        <w:rPr>
          <w:rFonts w:ascii="Times New Roman" w:hAnsi="Times New Roman" w:cs="Times New Roman"/>
          <w:vertAlign w:val="superscript"/>
        </w:rPr>
        <w:t>th</w:t>
      </w:r>
      <w:r w:rsidR="00CD52F7">
        <w:rPr>
          <w:rFonts w:ascii="Times New Roman" w:hAnsi="Times New Roman" w:cs="Times New Roman"/>
        </w:rPr>
        <w:t>”</w:t>
      </w:r>
      <w:r w:rsidR="00477D77" w:rsidRPr="00477D77">
        <w:rPr>
          <w:rFonts w:ascii="Times New Roman" w:hAnsi="Times New Roman" w:cs="Times New Roman"/>
        </w:rPr>
        <w:t>. Notably, several passages from Wells’ text and DuVernay’s film support my argument about the representations underlying economic and political agendas fueled by such violence as lynching and incarceration of Black people.</w:t>
      </w:r>
    </w:p>
    <w:p w14:paraId="3BFB28E6" w14:textId="15D3F2C5" w:rsidR="00A85A4E" w:rsidRDefault="00A85A4E" w:rsidP="00364F8D">
      <w:pPr>
        <w:spacing w:line="480" w:lineRule="auto"/>
        <w:ind w:firstLine="720"/>
        <w:rPr>
          <w:rFonts w:ascii="Times New Roman" w:hAnsi="Times New Roman" w:cs="Times New Roman"/>
        </w:rPr>
      </w:pPr>
      <w:r>
        <w:rPr>
          <w:rFonts w:ascii="Times New Roman" w:hAnsi="Times New Roman" w:cs="Times New Roman"/>
        </w:rPr>
        <w:t xml:space="preserve">During 1892, lynchings were occurring on a broad scale in multiple states but were seen largely in the deep South. Wells utilized her own articles </w:t>
      </w:r>
      <w:r w:rsidR="00477D77">
        <w:rPr>
          <w:rFonts w:ascii="Times New Roman" w:hAnsi="Times New Roman" w:cs="Times New Roman"/>
        </w:rPr>
        <w:t>from</w:t>
      </w:r>
      <w:r>
        <w:rPr>
          <w:rFonts w:ascii="Times New Roman" w:hAnsi="Times New Roman" w:cs="Times New Roman"/>
        </w:rPr>
        <w:t xml:space="preserve"> the </w:t>
      </w:r>
      <w:r w:rsidRPr="00A85A4E">
        <w:rPr>
          <w:rFonts w:ascii="Times New Roman" w:hAnsi="Times New Roman" w:cs="Times New Roman"/>
          <w:i/>
          <w:iCs/>
        </w:rPr>
        <w:t>Free Speech</w:t>
      </w:r>
      <w:r>
        <w:rPr>
          <w:rFonts w:ascii="Times New Roman" w:hAnsi="Times New Roman" w:cs="Times New Roman"/>
        </w:rPr>
        <w:t xml:space="preserve"> editorial following the lynchings that occurred in Memphis, Tennessee, to </w:t>
      </w:r>
      <w:r w:rsidR="00477D77">
        <w:rPr>
          <w:rFonts w:ascii="Times New Roman" w:hAnsi="Times New Roman" w:cs="Times New Roman"/>
        </w:rPr>
        <w:t xml:space="preserve">support her claims that </w:t>
      </w:r>
      <w:r>
        <w:rPr>
          <w:rFonts w:ascii="Times New Roman" w:hAnsi="Times New Roman" w:cs="Times New Roman"/>
        </w:rPr>
        <w:t xml:space="preserve">lynchings were </w:t>
      </w:r>
      <w:r w:rsidR="00477D77">
        <w:rPr>
          <w:rFonts w:ascii="Times New Roman" w:hAnsi="Times New Roman" w:cs="Times New Roman"/>
        </w:rPr>
        <w:t>used</w:t>
      </w:r>
      <w:r>
        <w:rPr>
          <w:rFonts w:ascii="Times New Roman" w:hAnsi="Times New Roman" w:cs="Times New Roman"/>
        </w:rPr>
        <w:t xml:space="preserve"> a</w:t>
      </w:r>
      <w:r w:rsidR="00477D77">
        <w:rPr>
          <w:rFonts w:ascii="Times New Roman" w:hAnsi="Times New Roman" w:cs="Times New Roman"/>
        </w:rPr>
        <w:t>s a</w:t>
      </w:r>
      <w:r>
        <w:rPr>
          <w:rFonts w:ascii="Times New Roman" w:hAnsi="Times New Roman" w:cs="Times New Roman"/>
        </w:rPr>
        <w:t xml:space="preserve"> means of control following the abolishment of slavery</w:t>
      </w:r>
      <w:r w:rsidR="00477D77">
        <w:rPr>
          <w:rFonts w:ascii="Times New Roman" w:hAnsi="Times New Roman" w:cs="Times New Roman"/>
        </w:rPr>
        <w:t>.</w:t>
      </w:r>
      <w:r w:rsidR="00970640">
        <w:rPr>
          <w:rFonts w:ascii="Times New Roman" w:hAnsi="Times New Roman" w:cs="Times New Roman"/>
        </w:rPr>
        <w:t xml:space="preserve"> </w:t>
      </w:r>
      <w:r w:rsidR="00477D77">
        <w:rPr>
          <w:rFonts w:ascii="Times New Roman" w:hAnsi="Times New Roman" w:cs="Times New Roman"/>
        </w:rPr>
        <w:t>Moreover, she maintained that</w:t>
      </w:r>
      <w:r w:rsidR="00970640">
        <w:rPr>
          <w:rFonts w:ascii="Times New Roman" w:hAnsi="Times New Roman" w:cs="Times New Roman"/>
        </w:rPr>
        <w:t xml:space="preserve"> white women</w:t>
      </w:r>
      <w:r w:rsidR="00477D77">
        <w:rPr>
          <w:rFonts w:ascii="Times New Roman" w:hAnsi="Times New Roman" w:cs="Times New Roman"/>
        </w:rPr>
        <w:t xml:space="preserve"> were not raped, but perhaps </w:t>
      </w:r>
      <w:r w:rsidR="006B0659">
        <w:rPr>
          <w:rFonts w:ascii="Times New Roman" w:hAnsi="Times New Roman" w:cs="Times New Roman"/>
        </w:rPr>
        <w:t>having affairs with black men</w:t>
      </w:r>
      <w:r>
        <w:rPr>
          <w:rFonts w:ascii="Times New Roman" w:hAnsi="Times New Roman" w:cs="Times New Roman"/>
        </w:rPr>
        <w:t xml:space="preserve">. “Eight Negroes lynched since last issue of </w:t>
      </w:r>
      <w:r w:rsidRPr="00970640">
        <w:rPr>
          <w:rFonts w:ascii="Times New Roman" w:hAnsi="Times New Roman" w:cs="Times New Roman"/>
          <w:i/>
          <w:iCs/>
        </w:rPr>
        <w:t>Free Speech</w:t>
      </w:r>
      <w:r w:rsidR="00970640">
        <w:rPr>
          <w:rFonts w:ascii="Times New Roman" w:hAnsi="Times New Roman" w:cs="Times New Roman"/>
        </w:rPr>
        <w:t xml:space="preserve">…. Nobody in this section of the country believe the old threadbare that Negro men rape white women…. a conclusion will then be reached which </w:t>
      </w:r>
      <w:r w:rsidR="00970640">
        <w:rPr>
          <w:rFonts w:ascii="Times New Roman" w:hAnsi="Times New Roman" w:cs="Times New Roman"/>
        </w:rPr>
        <w:lastRenderedPageBreak/>
        <w:t xml:space="preserve">will be very damaging to the moral reputation of </w:t>
      </w:r>
      <w:r w:rsidR="00970640" w:rsidRPr="00970640">
        <w:rPr>
          <w:rFonts w:ascii="Times New Roman" w:hAnsi="Times New Roman" w:cs="Times New Roman"/>
          <w:i/>
          <w:iCs/>
        </w:rPr>
        <w:t>their</w:t>
      </w:r>
      <w:r w:rsidR="00970640">
        <w:rPr>
          <w:rFonts w:ascii="Times New Roman" w:hAnsi="Times New Roman" w:cs="Times New Roman"/>
        </w:rPr>
        <w:t xml:space="preserve"> women” (726). </w:t>
      </w:r>
      <w:r w:rsidR="006B0659">
        <w:rPr>
          <w:rFonts w:ascii="Times New Roman" w:hAnsi="Times New Roman" w:cs="Times New Roman"/>
        </w:rPr>
        <w:t xml:space="preserve">Here, Wells exposes her </w:t>
      </w:r>
      <w:r w:rsidR="002E72BD">
        <w:rPr>
          <w:rFonts w:ascii="Times New Roman" w:hAnsi="Times New Roman" w:cs="Times New Roman"/>
        </w:rPr>
        <w:t xml:space="preserve">drive to educate the </w:t>
      </w:r>
      <w:r w:rsidR="006B0659">
        <w:rPr>
          <w:rFonts w:ascii="Times New Roman" w:hAnsi="Times New Roman" w:cs="Times New Roman"/>
        </w:rPr>
        <w:t>public</w:t>
      </w:r>
      <w:r w:rsidR="002E72BD">
        <w:rPr>
          <w:rFonts w:ascii="Times New Roman" w:hAnsi="Times New Roman" w:cs="Times New Roman"/>
        </w:rPr>
        <w:t xml:space="preserve"> on why the lynching</w:t>
      </w:r>
      <w:r w:rsidR="006B0659">
        <w:rPr>
          <w:rFonts w:ascii="Times New Roman" w:hAnsi="Times New Roman" w:cs="Times New Roman"/>
        </w:rPr>
        <w:t xml:space="preserve">s </w:t>
      </w:r>
      <w:r w:rsidR="002E72BD">
        <w:rPr>
          <w:rFonts w:ascii="Times New Roman" w:hAnsi="Times New Roman" w:cs="Times New Roman"/>
        </w:rPr>
        <w:t>are occurring</w:t>
      </w:r>
      <w:r w:rsidR="006B0659">
        <w:rPr>
          <w:rFonts w:ascii="Times New Roman" w:hAnsi="Times New Roman" w:cs="Times New Roman"/>
        </w:rPr>
        <w:t>, while simultaneously demonstrating how constructs such as race and gender resulted in “</w:t>
      </w:r>
      <w:r w:rsidR="002E72BD" w:rsidRPr="00DE598C">
        <w:rPr>
          <w:rFonts w:ascii="Times New Roman" w:hAnsi="Times New Roman" w:cs="Times New Roman"/>
        </w:rPr>
        <w:t>a growing disregard of human life”</w:t>
      </w:r>
      <w:r w:rsidR="002E72BD">
        <w:rPr>
          <w:rFonts w:ascii="Times New Roman" w:hAnsi="Times New Roman" w:cs="Times New Roman"/>
        </w:rPr>
        <w:t xml:space="preserve"> (728). </w:t>
      </w:r>
      <w:r w:rsidR="006B0659">
        <w:rPr>
          <w:rFonts w:ascii="Times New Roman" w:hAnsi="Times New Roman" w:cs="Times New Roman"/>
        </w:rPr>
        <w:t>The emphasis on “</w:t>
      </w:r>
      <w:r w:rsidR="006B0659" w:rsidRPr="006B0659">
        <w:rPr>
          <w:rFonts w:ascii="Times New Roman" w:hAnsi="Times New Roman" w:cs="Times New Roman"/>
          <w:i/>
          <w:iCs/>
        </w:rPr>
        <w:t>their</w:t>
      </w:r>
      <w:r w:rsidR="006B0659">
        <w:rPr>
          <w:rFonts w:ascii="Times New Roman" w:hAnsi="Times New Roman" w:cs="Times New Roman"/>
        </w:rPr>
        <w:t xml:space="preserve">” is done with an intentionality that reflects signification. </w:t>
      </w:r>
      <w:r w:rsidR="00FA6F80">
        <w:rPr>
          <w:rFonts w:ascii="Times New Roman" w:hAnsi="Times New Roman" w:cs="Times New Roman"/>
        </w:rPr>
        <w:t xml:space="preserve">Without directly stating it, Wells was able to </w:t>
      </w:r>
      <w:r w:rsidR="00364F8D">
        <w:rPr>
          <w:rFonts w:ascii="Times New Roman" w:hAnsi="Times New Roman" w:cs="Times New Roman"/>
        </w:rPr>
        <w:t xml:space="preserve">assert </w:t>
      </w:r>
      <w:r w:rsidR="00FA6F80">
        <w:rPr>
          <w:rFonts w:ascii="Times New Roman" w:hAnsi="Times New Roman" w:cs="Times New Roman"/>
        </w:rPr>
        <w:t>that while the white man’s intention may be to criminalize black men, it would ultimately be the reputation of white women that would be diminished because of these false allegations. Accordingly, Wells uses the term “threadbare” to depict the level of transparency these lies have reached throughout the country. The</w:t>
      </w:r>
      <w:r w:rsidR="000D730C">
        <w:rPr>
          <w:rFonts w:ascii="Times New Roman" w:hAnsi="Times New Roman" w:cs="Times New Roman"/>
        </w:rPr>
        <w:t>se</w:t>
      </w:r>
      <w:r w:rsidR="00FA6F80">
        <w:rPr>
          <w:rFonts w:ascii="Times New Roman" w:hAnsi="Times New Roman" w:cs="Times New Roman"/>
        </w:rPr>
        <w:t xml:space="preserve"> claims</w:t>
      </w:r>
      <w:r w:rsidR="000D730C">
        <w:rPr>
          <w:rFonts w:ascii="Times New Roman" w:hAnsi="Times New Roman" w:cs="Times New Roman"/>
        </w:rPr>
        <w:t xml:space="preserve"> have become</w:t>
      </w:r>
      <w:r w:rsidR="00FA6F80">
        <w:rPr>
          <w:rFonts w:ascii="Times New Roman" w:hAnsi="Times New Roman" w:cs="Times New Roman"/>
        </w:rPr>
        <w:t xml:space="preserve"> baseless and have been long overused </w:t>
      </w:r>
      <w:r w:rsidR="00364F8D">
        <w:rPr>
          <w:rFonts w:ascii="Times New Roman" w:hAnsi="Times New Roman" w:cs="Times New Roman"/>
        </w:rPr>
        <w:t xml:space="preserve">to justify the rampant lynchings. </w:t>
      </w:r>
      <w:r w:rsidR="00FA6F80">
        <w:rPr>
          <w:rFonts w:ascii="Times New Roman" w:hAnsi="Times New Roman" w:cs="Times New Roman"/>
        </w:rPr>
        <w:t xml:space="preserve"> </w:t>
      </w:r>
    </w:p>
    <w:p w14:paraId="131A8C28" w14:textId="77777777" w:rsidR="00856EF0" w:rsidRDefault="00CD52F7" w:rsidP="00364F8D">
      <w:pPr>
        <w:spacing w:line="480" w:lineRule="auto"/>
        <w:ind w:firstLine="720"/>
        <w:rPr>
          <w:rFonts w:ascii="Times New Roman" w:hAnsi="Times New Roman" w:cs="Times New Roman"/>
        </w:rPr>
      </w:pPr>
      <w:r>
        <w:rPr>
          <w:rFonts w:ascii="Times New Roman" w:hAnsi="Times New Roman" w:cs="Times New Roman"/>
        </w:rPr>
        <w:t>These horrors were told in the “13</w:t>
      </w:r>
      <w:r w:rsidRPr="00CD52F7">
        <w:rPr>
          <w:rFonts w:ascii="Times New Roman" w:hAnsi="Times New Roman" w:cs="Times New Roman"/>
          <w:vertAlign w:val="superscript"/>
        </w:rPr>
        <w:t>th</w:t>
      </w:r>
      <w:r>
        <w:rPr>
          <w:rFonts w:ascii="Times New Roman" w:hAnsi="Times New Roman" w:cs="Times New Roman"/>
        </w:rPr>
        <w:t xml:space="preserve">” as well, sharing that a </w:t>
      </w:r>
      <w:r w:rsidR="00364F8D">
        <w:rPr>
          <w:rFonts w:ascii="Times New Roman" w:hAnsi="Times New Roman" w:cs="Times New Roman"/>
        </w:rPr>
        <w:t xml:space="preserve">“Chicago Negro boy, Emmett Till, is alleged to have paid unwelcome attention to Roy Bryant’s most attractive wife” (8:46) </w:t>
      </w:r>
      <w:r>
        <w:rPr>
          <w:rFonts w:ascii="Times New Roman" w:hAnsi="Times New Roman" w:cs="Times New Roman"/>
        </w:rPr>
        <w:t xml:space="preserve">which resulted in his untimely death in 1955 by lynching. This atrocity </w:t>
      </w:r>
      <w:r w:rsidR="00364F8D">
        <w:rPr>
          <w:rFonts w:ascii="Times New Roman" w:hAnsi="Times New Roman" w:cs="Times New Roman"/>
        </w:rPr>
        <w:t>emulates what was occurring during Ida B. Wells time</w:t>
      </w:r>
      <w:r w:rsidR="00856EF0">
        <w:rPr>
          <w:rFonts w:ascii="Times New Roman" w:hAnsi="Times New Roman" w:cs="Times New Roman"/>
        </w:rPr>
        <w:t xml:space="preserve">, but </w:t>
      </w:r>
      <w:r w:rsidR="00856EF0" w:rsidRPr="00856EF0">
        <w:rPr>
          <w:rFonts w:ascii="Times New Roman" w:hAnsi="Times New Roman" w:cs="Times New Roman"/>
          <w:i/>
          <w:iCs/>
        </w:rPr>
        <w:t>63 years</w:t>
      </w:r>
      <w:r w:rsidR="00856EF0">
        <w:rPr>
          <w:rFonts w:ascii="Times New Roman" w:hAnsi="Times New Roman" w:cs="Times New Roman"/>
        </w:rPr>
        <w:t xml:space="preserve"> after the publication of </w:t>
      </w:r>
      <w:r w:rsidR="00856EF0">
        <w:rPr>
          <w:rFonts w:ascii="Times New Roman" w:hAnsi="Times New Roman" w:cs="Times New Roman"/>
          <w:i/>
          <w:iCs/>
        </w:rPr>
        <w:t>Southern Horrors</w:t>
      </w:r>
      <w:r w:rsidR="00364F8D">
        <w:rPr>
          <w:rFonts w:ascii="Times New Roman" w:hAnsi="Times New Roman" w:cs="Times New Roman"/>
        </w:rPr>
        <w:t xml:space="preserve">. Often, one of the most common “crimes” associated with African American men was that they were having “unwanted affairs” with white women, who when their husbands found out, would claim that they were sexually assaulted. During this time, there was no forensic evidence that could defend one way or another if a sexual relation even occurred; however, most white, racist, men did not need any proof to confirm their true desires to dominate and abuse black men as a means of control and enslavement through imprisonment. </w:t>
      </w:r>
    </w:p>
    <w:p w14:paraId="2D68BEE3" w14:textId="6FD53BE1" w:rsidR="00364F8D" w:rsidRDefault="00364F8D" w:rsidP="00364F8D">
      <w:pPr>
        <w:spacing w:line="480" w:lineRule="auto"/>
        <w:ind w:firstLine="720"/>
        <w:rPr>
          <w:rFonts w:ascii="Times New Roman" w:hAnsi="Times New Roman" w:cs="Times New Roman"/>
        </w:rPr>
      </w:pPr>
      <w:r>
        <w:rPr>
          <w:rFonts w:ascii="Times New Roman" w:hAnsi="Times New Roman" w:cs="Times New Roman"/>
        </w:rPr>
        <w:t>In the 1988 election where George HW Bush only defeated his running mate, Michael Dukakis by campaigning off the idea of creating a safer America by utilizing the case of Willie Horton, a black man who was convicted of rape and murder</w:t>
      </w:r>
      <w:r w:rsidR="00856EF0">
        <w:rPr>
          <w:rFonts w:ascii="Times New Roman" w:hAnsi="Times New Roman" w:cs="Times New Roman"/>
        </w:rPr>
        <w:t xml:space="preserve">, </w:t>
      </w:r>
      <w:r>
        <w:rPr>
          <w:rFonts w:ascii="Times New Roman" w:hAnsi="Times New Roman" w:cs="Times New Roman"/>
        </w:rPr>
        <w:t xml:space="preserve">which resulted in increased social disruption and fear of not only the black man, but also a president who would not take </w:t>
      </w:r>
      <w:r>
        <w:rPr>
          <w:rFonts w:ascii="Times New Roman" w:hAnsi="Times New Roman" w:cs="Times New Roman"/>
        </w:rPr>
        <w:lastRenderedPageBreak/>
        <w:t>imprisonment “seriously”.  As alluded to in Ida B. Wells work,</w:t>
      </w:r>
      <w:r w:rsidR="00856EF0">
        <w:rPr>
          <w:rFonts w:ascii="Times New Roman" w:hAnsi="Times New Roman" w:cs="Times New Roman"/>
        </w:rPr>
        <w:t xml:space="preserve"> the “13</w:t>
      </w:r>
      <w:r w:rsidR="00856EF0" w:rsidRPr="00856EF0">
        <w:rPr>
          <w:rFonts w:ascii="Times New Roman" w:hAnsi="Times New Roman" w:cs="Times New Roman"/>
          <w:vertAlign w:val="superscript"/>
        </w:rPr>
        <w:t>th</w:t>
      </w:r>
      <w:r w:rsidR="00856EF0">
        <w:rPr>
          <w:rFonts w:ascii="Times New Roman" w:hAnsi="Times New Roman" w:cs="Times New Roman"/>
        </w:rPr>
        <w:t>” broaches</w:t>
      </w:r>
      <w:r>
        <w:rPr>
          <w:rFonts w:ascii="Times New Roman" w:hAnsi="Times New Roman" w:cs="Times New Roman"/>
        </w:rPr>
        <w:t xml:space="preserve"> “the record is far more marked by white rape against black women” (33:37), which further proves what Wells argued in 1892</w:t>
      </w:r>
      <w:r w:rsidR="00856EF0">
        <w:rPr>
          <w:rFonts w:ascii="Times New Roman" w:hAnsi="Times New Roman" w:cs="Times New Roman"/>
        </w:rPr>
        <w:t>.</w:t>
      </w:r>
      <w:r>
        <w:rPr>
          <w:rFonts w:ascii="Times New Roman" w:hAnsi="Times New Roman" w:cs="Times New Roman"/>
        </w:rPr>
        <w:t xml:space="preserve"> </w:t>
      </w:r>
      <w:r w:rsidR="00856EF0">
        <w:rPr>
          <w:rFonts w:ascii="Times New Roman" w:hAnsi="Times New Roman" w:cs="Times New Roman"/>
        </w:rPr>
        <w:t xml:space="preserve">The </w:t>
      </w:r>
      <w:r>
        <w:rPr>
          <w:rFonts w:ascii="Times New Roman" w:hAnsi="Times New Roman" w:cs="Times New Roman"/>
        </w:rPr>
        <w:t>likelihood that the original sexual assault allegations were fabricated were far more probable and used for political</w:t>
      </w:r>
      <w:r w:rsidR="00856EF0">
        <w:rPr>
          <w:rFonts w:ascii="Times New Roman" w:hAnsi="Times New Roman" w:cs="Times New Roman"/>
        </w:rPr>
        <w:t xml:space="preserve">, economic and suppressive </w:t>
      </w:r>
      <w:r>
        <w:rPr>
          <w:rFonts w:ascii="Times New Roman" w:hAnsi="Times New Roman" w:cs="Times New Roman"/>
        </w:rPr>
        <w:t xml:space="preserve">agendas. </w:t>
      </w:r>
    </w:p>
    <w:p w14:paraId="5A0CA084" w14:textId="6BD8965B" w:rsidR="00856EF0" w:rsidRDefault="00856EF0" w:rsidP="00856EF0">
      <w:pPr>
        <w:spacing w:line="480" w:lineRule="auto"/>
        <w:ind w:firstLine="720"/>
        <w:rPr>
          <w:rFonts w:ascii="Times New Roman" w:hAnsi="Times New Roman" w:cs="Times New Roman"/>
        </w:rPr>
      </w:pPr>
      <w:r>
        <w:rPr>
          <w:rFonts w:ascii="Times New Roman" w:hAnsi="Times New Roman" w:cs="Times New Roman"/>
        </w:rPr>
        <w:t>This control and discrimination persisted through the 1920s with the Ku Klux Klan, the civil rights movement through segregation, and now in the 21</w:t>
      </w:r>
      <w:r w:rsidRPr="001A3C52">
        <w:rPr>
          <w:rFonts w:ascii="Times New Roman" w:hAnsi="Times New Roman" w:cs="Times New Roman"/>
          <w:vertAlign w:val="superscript"/>
        </w:rPr>
        <w:t>st</w:t>
      </w:r>
      <w:r>
        <w:rPr>
          <w:rFonts w:ascii="Times New Roman" w:hAnsi="Times New Roman" w:cs="Times New Roman"/>
        </w:rPr>
        <w:t xml:space="preserve"> century through incarceration, homelessness, and polic</w:t>
      </w:r>
      <w:r w:rsidR="00190E8F">
        <w:rPr>
          <w:rFonts w:ascii="Times New Roman" w:hAnsi="Times New Roman" w:cs="Times New Roman"/>
        </w:rPr>
        <w:t>e</w:t>
      </w:r>
      <w:r>
        <w:rPr>
          <w:rFonts w:ascii="Times New Roman" w:hAnsi="Times New Roman" w:cs="Times New Roman"/>
        </w:rPr>
        <w:t xml:space="preserve"> brutality. Specifically, in the 1920s the video references that several African Americans were being hung by mobs “under the idea that they had done something criminal” (7:50). The narrator goes on to describe these acts as “acts of terrorism” and when modern day historians reference the country moving to the west coast for new economic opportunities, </w:t>
      </w:r>
      <w:r w:rsidR="00283152">
        <w:rPr>
          <w:rFonts w:ascii="Times New Roman" w:hAnsi="Times New Roman" w:cs="Times New Roman"/>
        </w:rPr>
        <w:t>the truth behind this was that</w:t>
      </w:r>
      <w:r>
        <w:rPr>
          <w:rFonts w:ascii="Times New Roman" w:hAnsi="Times New Roman" w:cs="Times New Roman"/>
        </w:rPr>
        <w:t xml:space="preserve"> African American people were attempting to seek asylum from this form of terrorism (8:10).  </w:t>
      </w:r>
    </w:p>
    <w:p w14:paraId="41EF006C" w14:textId="28AECA5E" w:rsidR="00856EF0" w:rsidRDefault="00856EF0" w:rsidP="00856EF0">
      <w:pPr>
        <w:spacing w:line="480" w:lineRule="auto"/>
        <w:ind w:firstLine="720"/>
        <w:rPr>
          <w:rFonts w:ascii="Times New Roman" w:hAnsi="Times New Roman" w:cs="Times New Roman"/>
        </w:rPr>
      </w:pPr>
      <w:r>
        <w:rPr>
          <w:rFonts w:ascii="Times New Roman" w:hAnsi="Times New Roman" w:cs="Times New Roman"/>
        </w:rPr>
        <w:t>Similarly, during the Civil Rights era, additional measures were taken to control the African American population after lynchings and abuses were made illegal. Jim Crow laws were passed “that regulated African Americans to a permanent second-class status” (9:25). Like Ida B. Wells who was outlawed for her journalism, civil rights activists Martin Luther King Jr. and Rosa Parks were also criminalized for their pursuit of liberty and equality under the oppression of segregation laws. Moving forward into the 21</w:t>
      </w:r>
      <w:r w:rsidRPr="001E2068">
        <w:rPr>
          <w:rFonts w:ascii="Times New Roman" w:hAnsi="Times New Roman" w:cs="Times New Roman"/>
          <w:vertAlign w:val="superscript"/>
        </w:rPr>
        <w:t>st</w:t>
      </w:r>
      <w:r>
        <w:rPr>
          <w:rFonts w:ascii="Times New Roman" w:hAnsi="Times New Roman" w:cs="Times New Roman"/>
        </w:rPr>
        <w:t xml:space="preserve"> century, it can be seen how racism and the prison system are influencing people’s ability to live past a prison sentence. Once released back into society, if an individual has been convicted of a felony it impacts their ability to find jobs, housing, or even apply for food stamps. Additionally, it restricts an individual’s right to vote and “nearly 30% of the black male population in Alabama today has permanently lost their right to vote as a result of a criminal conviction</w:t>
      </w:r>
      <w:r w:rsidR="00317DC9">
        <w:rPr>
          <w:rFonts w:ascii="Times New Roman" w:hAnsi="Times New Roman" w:cs="Times New Roman"/>
        </w:rPr>
        <w:t>”</w:t>
      </w:r>
      <w:r>
        <w:rPr>
          <w:rFonts w:ascii="Times New Roman" w:hAnsi="Times New Roman" w:cs="Times New Roman"/>
        </w:rPr>
        <w:t xml:space="preserve"> (1:17:17).  </w:t>
      </w:r>
    </w:p>
    <w:p w14:paraId="715C3B04" w14:textId="1DBB8F32" w:rsidR="00364F8D" w:rsidRDefault="00364F8D" w:rsidP="00856EF0">
      <w:pPr>
        <w:spacing w:line="480" w:lineRule="auto"/>
        <w:ind w:firstLine="720"/>
        <w:rPr>
          <w:rFonts w:ascii="Times New Roman" w:hAnsi="Times New Roman" w:cs="Times New Roman"/>
        </w:rPr>
      </w:pPr>
      <w:r>
        <w:rPr>
          <w:rFonts w:ascii="Times New Roman" w:hAnsi="Times New Roman" w:cs="Times New Roman"/>
        </w:rPr>
        <w:lastRenderedPageBreak/>
        <w:t>Race</w:t>
      </w:r>
      <w:r w:rsidR="00856EF0">
        <w:rPr>
          <w:rFonts w:ascii="Times New Roman" w:hAnsi="Times New Roman" w:cs="Times New Roman"/>
        </w:rPr>
        <w:t xml:space="preserve"> and gender</w:t>
      </w:r>
      <w:r>
        <w:rPr>
          <w:rFonts w:ascii="Times New Roman" w:hAnsi="Times New Roman" w:cs="Times New Roman"/>
        </w:rPr>
        <w:t xml:space="preserve"> ha</w:t>
      </w:r>
      <w:r w:rsidR="00856EF0">
        <w:rPr>
          <w:rFonts w:ascii="Times New Roman" w:hAnsi="Times New Roman" w:cs="Times New Roman"/>
        </w:rPr>
        <w:t>ve</w:t>
      </w:r>
      <w:r>
        <w:rPr>
          <w:rFonts w:ascii="Times New Roman" w:hAnsi="Times New Roman" w:cs="Times New Roman"/>
        </w:rPr>
        <w:t xml:space="preserve"> become </w:t>
      </w:r>
      <w:r w:rsidR="00856EF0">
        <w:rPr>
          <w:rFonts w:ascii="Times New Roman" w:hAnsi="Times New Roman" w:cs="Times New Roman"/>
        </w:rPr>
        <w:t>political devices</w:t>
      </w:r>
      <w:r>
        <w:rPr>
          <w:rFonts w:ascii="Times New Roman" w:hAnsi="Times New Roman" w:cs="Times New Roman"/>
        </w:rPr>
        <w:t xml:space="preserve"> that </w:t>
      </w:r>
      <w:r w:rsidR="00856EF0">
        <w:rPr>
          <w:rFonts w:ascii="Times New Roman" w:hAnsi="Times New Roman" w:cs="Times New Roman"/>
        </w:rPr>
        <w:t xml:space="preserve">are </w:t>
      </w:r>
      <w:r>
        <w:rPr>
          <w:rFonts w:ascii="Times New Roman" w:hAnsi="Times New Roman" w:cs="Times New Roman"/>
        </w:rPr>
        <w:t xml:space="preserve">used to create polarization within a country that needs to be educated on </w:t>
      </w:r>
      <w:r w:rsidR="00856EF0">
        <w:rPr>
          <w:rFonts w:ascii="Times New Roman" w:hAnsi="Times New Roman" w:cs="Times New Roman"/>
        </w:rPr>
        <w:t xml:space="preserve">the re-humanization of an entire population. Wells did far more than just report on the savage injustices occurring across the country, she pinpointed the motivation behind these acts. </w:t>
      </w:r>
      <w:r>
        <w:rPr>
          <w:rFonts w:ascii="Times New Roman" w:hAnsi="Times New Roman" w:cs="Times New Roman"/>
        </w:rPr>
        <w:t xml:space="preserve">“Becoming increasingly committed to showing that economic and political justifications more than rape spawned lynching, Wells was uncompromising in uncovering the brutality and in urging progressive Americans to bring about much-needed changes” (724). Ida B. Wells, in many ways, warned the country and the white supremacist that if they continued down this path of unlawful criminalization, brutalities, and oppression, that the next time they would be met with the preparation </w:t>
      </w:r>
      <w:r w:rsidR="00D8220A">
        <w:rPr>
          <w:rFonts w:ascii="Times New Roman" w:hAnsi="Times New Roman" w:cs="Times New Roman"/>
        </w:rPr>
        <w:t>to retaliate against these injustices.</w:t>
      </w:r>
    </w:p>
    <w:p w14:paraId="517AF7E4" w14:textId="35A4522E" w:rsidR="002E72BD" w:rsidRDefault="002E72BD" w:rsidP="009E0039">
      <w:pPr>
        <w:spacing w:line="480" w:lineRule="auto"/>
        <w:ind w:firstLine="720"/>
        <w:rPr>
          <w:rFonts w:ascii="Times New Roman" w:hAnsi="Times New Roman" w:cs="Times New Roman"/>
        </w:rPr>
      </w:pPr>
      <w:r>
        <w:rPr>
          <w:rFonts w:ascii="Times New Roman" w:hAnsi="Times New Roman" w:cs="Times New Roman"/>
        </w:rPr>
        <w:t xml:space="preserve">Wells </w:t>
      </w:r>
      <w:r w:rsidR="00283152">
        <w:rPr>
          <w:rFonts w:ascii="Times New Roman" w:hAnsi="Times New Roman" w:cs="Times New Roman"/>
        </w:rPr>
        <w:t>illustrates these warnings by underscoring</w:t>
      </w:r>
      <w:r>
        <w:rPr>
          <w:rFonts w:ascii="Times New Roman" w:hAnsi="Times New Roman" w:cs="Times New Roman"/>
        </w:rPr>
        <w:t xml:space="preserve"> </w:t>
      </w:r>
      <w:r w:rsidR="00283152">
        <w:rPr>
          <w:rFonts w:ascii="Times New Roman" w:hAnsi="Times New Roman" w:cs="Times New Roman"/>
        </w:rPr>
        <w:t xml:space="preserve">that if the black community does not take </w:t>
      </w:r>
      <w:r>
        <w:rPr>
          <w:rFonts w:ascii="Times New Roman" w:hAnsi="Times New Roman" w:cs="Times New Roman"/>
        </w:rPr>
        <w:t xml:space="preserve">measures to defend themselves, they will continue to be brutalized and abused by a system that has been formed with the intent to isolate and dominate their pursuit of true liberty. </w:t>
      </w:r>
      <w:r w:rsidR="009061A3">
        <w:rPr>
          <w:rFonts w:ascii="Times New Roman" w:hAnsi="Times New Roman" w:cs="Times New Roman"/>
        </w:rPr>
        <w:t xml:space="preserve">Wells declares in her work that the only way for African Americans to fight this battle of unjust lynchings is to be prepared to protect themselves. She proceeds to tell a story where “the only case of proposed lynching did not occur…” (730) was in Jacksonville, Florida because the men armed themselves to prevent it, and used their weapons in self-defense. </w:t>
      </w:r>
      <w:r w:rsidR="003A0731">
        <w:rPr>
          <w:rFonts w:ascii="Times New Roman" w:hAnsi="Times New Roman" w:cs="Times New Roman"/>
        </w:rPr>
        <w:t>Discussing a separate injustice, one that Wells had experienced herself, and was not alone in this experience, was the segregation occurring on the railroads. Wells depicts a strategically formulated contention that many African Americans were being forced to ride in separate train cars than their white counterparts. When the cases were taken to court, the state had been receiving so much funding for their railroads due to the amount of paying passengers they had acquired from the black community, that they could “fight all the suits brought against them</w:t>
      </w:r>
      <w:r w:rsidR="009061A3">
        <w:rPr>
          <w:rFonts w:ascii="Times New Roman" w:hAnsi="Times New Roman" w:cs="Times New Roman"/>
        </w:rPr>
        <w:t xml:space="preserve">” (730). To counter these injustices, Wells tells the African American people to stay off the railroads because it would </w:t>
      </w:r>
      <w:r w:rsidR="009061A3">
        <w:rPr>
          <w:rFonts w:ascii="Times New Roman" w:hAnsi="Times New Roman" w:cs="Times New Roman"/>
        </w:rPr>
        <w:lastRenderedPageBreak/>
        <w:t>result in the law being repealed</w:t>
      </w:r>
      <w:r w:rsidR="00283152">
        <w:rPr>
          <w:rFonts w:ascii="Times New Roman" w:hAnsi="Times New Roman" w:cs="Times New Roman"/>
        </w:rPr>
        <w:t xml:space="preserve">, like the advice given by Martin Luther King Jr. with the bus boycott in Montgomery bus boycott. </w:t>
      </w:r>
      <w:r w:rsidR="009061A3">
        <w:rPr>
          <w:rFonts w:ascii="Times New Roman" w:hAnsi="Times New Roman" w:cs="Times New Roman"/>
        </w:rPr>
        <w:t xml:space="preserve">Wells </w:t>
      </w:r>
      <w:r w:rsidR="00283152">
        <w:rPr>
          <w:rFonts w:ascii="Times New Roman" w:hAnsi="Times New Roman" w:cs="Times New Roman"/>
        </w:rPr>
        <w:t xml:space="preserve">enhances these declarations stating that </w:t>
      </w:r>
      <w:r w:rsidR="009061A3">
        <w:rPr>
          <w:rFonts w:ascii="Times New Roman" w:hAnsi="Times New Roman" w:cs="Times New Roman"/>
        </w:rPr>
        <w:t xml:space="preserve">“The appeal to the white man’s pocket has ever been more effectual than all the appeals ever made to his conscience” (730). </w:t>
      </w:r>
      <w:r w:rsidR="009E0039">
        <w:rPr>
          <w:rFonts w:ascii="Times New Roman" w:hAnsi="Times New Roman" w:cs="Times New Roman"/>
        </w:rPr>
        <w:t xml:space="preserve">Once again, a new socioeconomic construct was not only being placed on the African American population, but the desire for wealth took precedence over human rights. </w:t>
      </w:r>
      <w:r w:rsidR="009061A3">
        <w:rPr>
          <w:rFonts w:ascii="Times New Roman" w:hAnsi="Times New Roman" w:cs="Times New Roman"/>
        </w:rPr>
        <w:t xml:space="preserve">Unfortunately, some of these injustices and principles of racism, segregation, and discrimination have evolved over time </w:t>
      </w:r>
      <w:r w:rsidR="00CC4AB6">
        <w:rPr>
          <w:rFonts w:ascii="Times New Roman" w:hAnsi="Times New Roman" w:cs="Times New Roman"/>
        </w:rPr>
        <w:t>to fit the white man’s agenda even long after Ida B. Wells time and into the 21</w:t>
      </w:r>
      <w:r w:rsidR="00CC4AB6" w:rsidRPr="00CC4AB6">
        <w:rPr>
          <w:rFonts w:ascii="Times New Roman" w:hAnsi="Times New Roman" w:cs="Times New Roman"/>
          <w:vertAlign w:val="superscript"/>
        </w:rPr>
        <w:t>st</w:t>
      </w:r>
      <w:r w:rsidR="00CC4AB6">
        <w:rPr>
          <w:rFonts w:ascii="Times New Roman" w:hAnsi="Times New Roman" w:cs="Times New Roman"/>
        </w:rPr>
        <w:t xml:space="preserve"> century. </w:t>
      </w:r>
    </w:p>
    <w:p w14:paraId="5C51995E" w14:textId="1EC31944" w:rsidR="00965A84" w:rsidRDefault="00CC4AB6" w:rsidP="004A33DB">
      <w:pPr>
        <w:spacing w:line="480" w:lineRule="auto"/>
        <w:ind w:firstLine="720"/>
        <w:rPr>
          <w:rFonts w:ascii="Times New Roman" w:hAnsi="Times New Roman" w:cs="Times New Roman"/>
        </w:rPr>
      </w:pPr>
      <w:r>
        <w:rPr>
          <w:rFonts w:ascii="Times New Roman" w:hAnsi="Times New Roman" w:cs="Times New Roman"/>
        </w:rPr>
        <w:t xml:space="preserve">The rippling affect that played out </w:t>
      </w:r>
      <w:r w:rsidR="00C531BE">
        <w:rPr>
          <w:rFonts w:ascii="Times New Roman" w:hAnsi="Times New Roman" w:cs="Times New Roman"/>
        </w:rPr>
        <w:t>because of</w:t>
      </w:r>
      <w:r>
        <w:rPr>
          <w:rFonts w:ascii="Times New Roman" w:hAnsi="Times New Roman" w:cs="Times New Roman"/>
        </w:rPr>
        <w:t xml:space="preserve"> oppression that was never fully addressed post Antebellum era, despite Wells</w:t>
      </w:r>
      <w:r w:rsidR="00D8220A">
        <w:rPr>
          <w:rFonts w:ascii="Times New Roman" w:hAnsi="Times New Roman" w:cs="Times New Roman"/>
        </w:rPr>
        <w:t>’</w:t>
      </w:r>
      <w:r>
        <w:rPr>
          <w:rFonts w:ascii="Times New Roman" w:hAnsi="Times New Roman" w:cs="Times New Roman"/>
        </w:rPr>
        <w:t xml:space="preserve"> greatest efforts</w:t>
      </w:r>
      <w:r w:rsidR="00C531BE">
        <w:rPr>
          <w:rFonts w:ascii="Times New Roman" w:hAnsi="Times New Roman" w:cs="Times New Roman"/>
        </w:rPr>
        <w:t xml:space="preserve">, have </w:t>
      </w:r>
      <w:r w:rsidR="00BD2C85">
        <w:rPr>
          <w:rFonts w:ascii="Times New Roman" w:hAnsi="Times New Roman" w:cs="Times New Roman"/>
        </w:rPr>
        <w:t>accumulated into sev</w:t>
      </w:r>
      <w:r w:rsidR="00283152">
        <w:rPr>
          <w:rFonts w:ascii="Times New Roman" w:hAnsi="Times New Roman" w:cs="Times New Roman"/>
        </w:rPr>
        <w:t>eral, modern day, forms of discrimination.</w:t>
      </w:r>
      <w:r w:rsidR="00C531BE">
        <w:rPr>
          <w:rFonts w:ascii="Times New Roman" w:hAnsi="Times New Roman" w:cs="Times New Roman"/>
        </w:rPr>
        <w:t xml:space="preserve"> </w:t>
      </w:r>
      <w:r w:rsidR="00283152">
        <w:rPr>
          <w:rFonts w:ascii="Times New Roman" w:hAnsi="Times New Roman" w:cs="Times New Roman"/>
        </w:rPr>
        <w:t>Ava DuVernay</w:t>
      </w:r>
      <w:r w:rsidR="00C531BE">
        <w:rPr>
          <w:rFonts w:ascii="Times New Roman" w:hAnsi="Times New Roman" w:cs="Times New Roman"/>
        </w:rPr>
        <w:t xml:space="preserve"> depicts just how detrimental the impact of slavery was on the American world, African American people, and how society has adjusted to deploy a prison system designed to maneuver entire populations how the government sees fit. “The United States is home to 5% of the world’s population but 25% of the world’s prisoners” (0:20). This statistic is incredibly alarming as the narrators further develop the idea that in a country that is supposed to be “the land of the free” is the most heavily incarcerated country in the world. The facts speak for themselves. The 13</w:t>
      </w:r>
      <w:r w:rsidR="00C531BE" w:rsidRPr="00C531BE">
        <w:rPr>
          <w:rFonts w:ascii="Times New Roman" w:hAnsi="Times New Roman" w:cs="Times New Roman"/>
          <w:vertAlign w:val="superscript"/>
        </w:rPr>
        <w:t>th</w:t>
      </w:r>
      <w:r w:rsidR="00C531BE">
        <w:rPr>
          <w:rFonts w:ascii="Times New Roman" w:hAnsi="Times New Roman" w:cs="Times New Roman"/>
        </w:rPr>
        <w:t xml:space="preserve"> amendment was created to abolish slavery</w:t>
      </w:r>
      <w:r w:rsidR="000C5FD7">
        <w:rPr>
          <w:rFonts w:ascii="Times New Roman" w:hAnsi="Times New Roman" w:cs="Times New Roman"/>
        </w:rPr>
        <w:t xml:space="preserve">; however, “there are exceptions, including criminals” (2:18). This amendment was established for several reasons, one likely being control, but also that slavery was an “economic system” (3:00) and when it was abolished it left many of the Southern states in economic turmoil. </w:t>
      </w:r>
      <w:r w:rsidR="00692395">
        <w:rPr>
          <w:rFonts w:ascii="Times New Roman" w:hAnsi="Times New Roman" w:cs="Times New Roman"/>
        </w:rPr>
        <w:t xml:space="preserve"> </w:t>
      </w:r>
    </w:p>
    <w:p w14:paraId="15210844" w14:textId="67B8BFF9" w:rsidR="00317DC9" w:rsidRDefault="00692395" w:rsidP="009061A3">
      <w:pPr>
        <w:spacing w:line="480" w:lineRule="auto"/>
        <w:rPr>
          <w:rFonts w:ascii="Times New Roman" w:hAnsi="Times New Roman" w:cs="Times New Roman"/>
        </w:rPr>
      </w:pPr>
      <w:r>
        <w:rPr>
          <w:rFonts w:ascii="Times New Roman" w:hAnsi="Times New Roman" w:cs="Times New Roman"/>
        </w:rPr>
        <w:tab/>
        <w:t xml:space="preserve">Unfortunately, even today “it seems that in America, we haven’t so much ended racial caste, but simply redesigned it” (1:17:45). Police brutalities and forms of discrimination are still occurring that are rooted in slavery and </w:t>
      </w:r>
      <w:r w:rsidR="00283152">
        <w:rPr>
          <w:rFonts w:ascii="Times New Roman" w:hAnsi="Times New Roman" w:cs="Times New Roman"/>
        </w:rPr>
        <w:t xml:space="preserve">Postbellum era when Ida B. Wells first asserted these </w:t>
      </w:r>
      <w:r w:rsidR="00283152">
        <w:rPr>
          <w:rFonts w:ascii="Times New Roman" w:hAnsi="Times New Roman" w:cs="Times New Roman"/>
        </w:rPr>
        <w:lastRenderedPageBreak/>
        <w:t>contentions.</w:t>
      </w:r>
      <w:r>
        <w:rPr>
          <w:rFonts w:ascii="Times New Roman" w:hAnsi="Times New Roman" w:cs="Times New Roman"/>
        </w:rPr>
        <w:t xml:space="preserve"> Wells</w:t>
      </w:r>
      <w:r w:rsidR="00D8220A">
        <w:rPr>
          <w:rFonts w:ascii="Times New Roman" w:hAnsi="Times New Roman" w:cs="Times New Roman"/>
        </w:rPr>
        <w:t>’</w:t>
      </w:r>
      <w:r>
        <w:rPr>
          <w:rFonts w:ascii="Times New Roman" w:hAnsi="Times New Roman" w:cs="Times New Roman"/>
        </w:rPr>
        <w:t xml:space="preserve"> writings were more than just engaging and well-developed investigative pieces; they were warnings to the African American people and</w:t>
      </w:r>
      <w:r w:rsidR="000D730C">
        <w:rPr>
          <w:rFonts w:ascii="Times New Roman" w:hAnsi="Times New Roman" w:cs="Times New Roman"/>
        </w:rPr>
        <w:t xml:space="preserve"> to</w:t>
      </w:r>
      <w:r>
        <w:rPr>
          <w:rFonts w:ascii="Times New Roman" w:hAnsi="Times New Roman" w:cs="Times New Roman"/>
        </w:rPr>
        <w:t xml:space="preserve"> the country. Now, the only things that can be done to remedy the long-lasting discriminatory nature of the US government and incarceration system is to “shock people into paying attention” (1:29:20)</w:t>
      </w:r>
      <w:r w:rsidR="000D730C">
        <w:rPr>
          <w:rFonts w:ascii="Times New Roman" w:hAnsi="Times New Roman" w:cs="Times New Roman"/>
        </w:rPr>
        <w:t>.</w:t>
      </w:r>
      <w:r>
        <w:rPr>
          <w:rFonts w:ascii="Times New Roman" w:hAnsi="Times New Roman" w:cs="Times New Roman"/>
        </w:rPr>
        <w:t xml:space="preserve"> Wells did </w:t>
      </w:r>
      <w:r w:rsidR="000D730C">
        <w:rPr>
          <w:rFonts w:ascii="Times New Roman" w:hAnsi="Times New Roman" w:cs="Times New Roman"/>
        </w:rPr>
        <w:t xml:space="preserve">this </w:t>
      </w:r>
      <w:r>
        <w:rPr>
          <w:rFonts w:ascii="Times New Roman" w:hAnsi="Times New Roman" w:cs="Times New Roman"/>
        </w:rPr>
        <w:t>through her writing in 1892</w:t>
      </w:r>
      <w:r w:rsidR="000D730C">
        <w:rPr>
          <w:rFonts w:ascii="Times New Roman" w:hAnsi="Times New Roman" w:cs="Times New Roman"/>
        </w:rPr>
        <w:t>,</w:t>
      </w:r>
      <w:r>
        <w:rPr>
          <w:rFonts w:ascii="Times New Roman" w:hAnsi="Times New Roman" w:cs="Times New Roman"/>
        </w:rPr>
        <w:t xml:space="preserve"> and</w:t>
      </w:r>
      <w:r w:rsidR="000D730C">
        <w:rPr>
          <w:rFonts w:ascii="Times New Roman" w:hAnsi="Times New Roman" w:cs="Times New Roman"/>
        </w:rPr>
        <w:t xml:space="preserve"> now modern society has the opportunity to </w:t>
      </w:r>
      <w:r>
        <w:rPr>
          <w:rFonts w:ascii="Times New Roman" w:hAnsi="Times New Roman" w:cs="Times New Roman"/>
        </w:rPr>
        <w:t xml:space="preserve">continue to </w:t>
      </w:r>
      <w:r w:rsidR="00317DC9">
        <w:rPr>
          <w:rFonts w:ascii="Times New Roman" w:hAnsi="Times New Roman" w:cs="Times New Roman"/>
        </w:rPr>
        <w:t>display the brutalities that have long been silenced through education and media</w:t>
      </w:r>
      <w:r w:rsidR="000D730C">
        <w:rPr>
          <w:rFonts w:ascii="Times New Roman" w:hAnsi="Times New Roman" w:cs="Times New Roman"/>
        </w:rPr>
        <w:t xml:space="preserve"> so that we can humanize all races to the fullest extent. </w:t>
      </w:r>
    </w:p>
    <w:p w14:paraId="26A42687" w14:textId="77777777" w:rsidR="00283152" w:rsidRDefault="00283152" w:rsidP="009061A3">
      <w:pPr>
        <w:spacing w:line="480" w:lineRule="auto"/>
        <w:rPr>
          <w:rFonts w:ascii="Times New Roman" w:hAnsi="Times New Roman" w:cs="Times New Roman"/>
        </w:rPr>
      </w:pPr>
    </w:p>
    <w:p w14:paraId="401AC9C6" w14:textId="77777777" w:rsidR="00283152" w:rsidRDefault="00283152" w:rsidP="009061A3">
      <w:pPr>
        <w:spacing w:line="480" w:lineRule="auto"/>
        <w:rPr>
          <w:rFonts w:ascii="Times New Roman" w:hAnsi="Times New Roman" w:cs="Times New Roman"/>
        </w:rPr>
      </w:pPr>
    </w:p>
    <w:p w14:paraId="5BB65104" w14:textId="77777777" w:rsidR="00283152" w:rsidRDefault="00283152" w:rsidP="009061A3">
      <w:pPr>
        <w:spacing w:line="480" w:lineRule="auto"/>
        <w:rPr>
          <w:rFonts w:ascii="Times New Roman" w:hAnsi="Times New Roman" w:cs="Times New Roman"/>
        </w:rPr>
      </w:pPr>
    </w:p>
    <w:p w14:paraId="7B46F4A9" w14:textId="77777777" w:rsidR="00283152" w:rsidRDefault="00283152" w:rsidP="009061A3">
      <w:pPr>
        <w:spacing w:line="480" w:lineRule="auto"/>
        <w:rPr>
          <w:rFonts w:ascii="Times New Roman" w:hAnsi="Times New Roman" w:cs="Times New Roman"/>
        </w:rPr>
      </w:pPr>
    </w:p>
    <w:p w14:paraId="6249AE2C" w14:textId="77777777" w:rsidR="00283152" w:rsidRDefault="00283152" w:rsidP="009061A3">
      <w:pPr>
        <w:spacing w:line="480" w:lineRule="auto"/>
        <w:rPr>
          <w:rFonts w:ascii="Times New Roman" w:hAnsi="Times New Roman" w:cs="Times New Roman"/>
        </w:rPr>
      </w:pPr>
    </w:p>
    <w:p w14:paraId="37BF5669" w14:textId="77777777" w:rsidR="00283152" w:rsidRDefault="00283152" w:rsidP="009061A3">
      <w:pPr>
        <w:spacing w:line="480" w:lineRule="auto"/>
        <w:rPr>
          <w:rFonts w:ascii="Times New Roman" w:hAnsi="Times New Roman" w:cs="Times New Roman"/>
        </w:rPr>
      </w:pPr>
    </w:p>
    <w:p w14:paraId="63E1426D" w14:textId="77777777" w:rsidR="00283152" w:rsidRDefault="00283152" w:rsidP="009061A3">
      <w:pPr>
        <w:spacing w:line="480" w:lineRule="auto"/>
        <w:rPr>
          <w:rFonts w:ascii="Times New Roman" w:hAnsi="Times New Roman" w:cs="Times New Roman"/>
        </w:rPr>
      </w:pPr>
    </w:p>
    <w:p w14:paraId="421D35CA" w14:textId="77777777" w:rsidR="00283152" w:rsidRDefault="00283152" w:rsidP="009061A3">
      <w:pPr>
        <w:spacing w:line="480" w:lineRule="auto"/>
        <w:rPr>
          <w:rFonts w:ascii="Times New Roman" w:hAnsi="Times New Roman" w:cs="Times New Roman"/>
        </w:rPr>
      </w:pPr>
    </w:p>
    <w:p w14:paraId="64A2B9CA" w14:textId="77777777" w:rsidR="00283152" w:rsidRDefault="00283152" w:rsidP="009061A3">
      <w:pPr>
        <w:spacing w:line="480" w:lineRule="auto"/>
        <w:rPr>
          <w:rFonts w:ascii="Times New Roman" w:hAnsi="Times New Roman" w:cs="Times New Roman"/>
        </w:rPr>
      </w:pPr>
    </w:p>
    <w:p w14:paraId="1285E8C6" w14:textId="77777777" w:rsidR="00283152" w:rsidRDefault="00283152" w:rsidP="009061A3">
      <w:pPr>
        <w:spacing w:line="480" w:lineRule="auto"/>
        <w:rPr>
          <w:rFonts w:ascii="Times New Roman" w:hAnsi="Times New Roman" w:cs="Times New Roman"/>
        </w:rPr>
      </w:pPr>
    </w:p>
    <w:p w14:paraId="41DB1FE7" w14:textId="77777777" w:rsidR="00283152" w:rsidRDefault="00283152" w:rsidP="009061A3">
      <w:pPr>
        <w:spacing w:line="480" w:lineRule="auto"/>
        <w:rPr>
          <w:rFonts w:ascii="Times New Roman" w:hAnsi="Times New Roman" w:cs="Times New Roman"/>
        </w:rPr>
      </w:pPr>
    </w:p>
    <w:p w14:paraId="31F13463" w14:textId="77777777" w:rsidR="00283152" w:rsidRDefault="00283152" w:rsidP="009061A3">
      <w:pPr>
        <w:spacing w:line="480" w:lineRule="auto"/>
        <w:rPr>
          <w:rFonts w:ascii="Times New Roman" w:hAnsi="Times New Roman" w:cs="Times New Roman"/>
        </w:rPr>
      </w:pPr>
    </w:p>
    <w:p w14:paraId="5A264C67" w14:textId="77777777" w:rsidR="00317DC9" w:rsidRDefault="00317DC9" w:rsidP="009061A3">
      <w:pPr>
        <w:spacing w:line="480" w:lineRule="auto"/>
        <w:rPr>
          <w:rFonts w:ascii="Times New Roman" w:hAnsi="Times New Roman" w:cs="Times New Roman"/>
        </w:rPr>
      </w:pPr>
    </w:p>
    <w:p w14:paraId="4E439D96" w14:textId="0519FC96" w:rsidR="000F3643" w:rsidRDefault="00692395" w:rsidP="00692395">
      <w:pPr>
        <w:jc w:val="center"/>
        <w:rPr>
          <w:rFonts w:ascii="Times New Roman" w:hAnsi="Times New Roman" w:cs="Times New Roman"/>
        </w:rPr>
      </w:pPr>
      <w:r>
        <w:rPr>
          <w:rFonts w:ascii="Times New Roman" w:hAnsi="Times New Roman" w:cs="Times New Roman"/>
        </w:rPr>
        <w:lastRenderedPageBreak/>
        <w:t>Works Cited</w:t>
      </w:r>
    </w:p>
    <w:p w14:paraId="1C6F857E" w14:textId="3C16643C" w:rsidR="00025F28" w:rsidRDefault="00025F28" w:rsidP="00025F28">
      <w:pPr>
        <w:ind w:left="720" w:hanging="720"/>
        <w:rPr>
          <w:rFonts w:ascii="Times New Roman" w:hAnsi="Times New Roman" w:cs="Times New Roman"/>
        </w:rPr>
      </w:pPr>
      <w:r w:rsidRPr="00692395">
        <w:rPr>
          <w:rFonts w:ascii="Times New Roman" w:hAnsi="Times New Roman" w:cs="Times New Roman"/>
        </w:rPr>
        <w:t xml:space="preserve">DuVernay, Ava. “13th Documentary Free Full Version: The Justice Roundtable.” </w:t>
      </w:r>
      <w:r w:rsidRPr="00692395">
        <w:rPr>
          <w:rFonts w:ascii="Times New Roman" w:hAnsi="Times New Roman" w:cs="Times New Roman"/>
          <w:i/>
          <w:iCs/>
        </w:rPr>
        <w:t>The Justice Roundtable | The Progressive Voice for Justice Reform</w:t>
      </w:r>
      <w:r w:rsidRPr="00692395">
        <w:rPr>
          <w:rFonts w:ascii="Times New Roman" w:hAnsi="Times New Roman" w:cs="Times New Roman"/>
        </w:rPr>
        <w:t xml:space="preserve">, 12 July 2020, justiceroundtable.org/resource/13th-documentary-free-full-version/. Accessed 03 Dec. 2024. </w:t>
      </w:r>
    </w:p>
    <w:p w14:paraId="0BE90966" w14:textId="127E9039" w:rsidR="00692395" w:rsidRPr="00F8779E" w:rsidRDefault="00692395" w:rsidP="00692395">
      <w:pPr>
        <w:spacing w:line="240" w:lineRule="auto"/>
        <w:ind w:left="720" w:hanging="720"/>
        <w:rPr>
          <w:rFonts w:ascii="Times New Roman" w:hAnsi="Times New Roman" w:cs="Times New Roman"/>
        </w:rPr>
      </w:pPr>
      <w:r w:rsidRPr="00F8779E">
        <w:rPr>
          <w:rFonts w:ascii="Times New Roman" w:hAnsi="Times New Roman" w:cs="Times New Roman"/>
        </w:rPr>
        <w:t>Hill, Patricia Liggins, et al. Call and Response: The Riverside Anthology of the African</w:t>
      </w:r>
      <w:r>
        <w:rPr>
          <w:rFonts w:ascii="Times New Roman" w:hAnsi="Times New Roman" w:cs="Times New Roman"/>
        </w:rPr>
        <w:t xml:space="preserve"> </w:t>
      </w:r>
      <w:r w:rsidRPr="00F8779E">
        <w:rPr>
          <w:rFonts w:ascii="Times New Roman" w:hAnsi="Times New Roman" w:cs="Times New Roman"/>
        </w:rPr>
        <w:t>American</w:t>
      </w:r>
      <w:r>
        <w:rPr>
          <w:rFonts w:ascii="Times New Roman" w:hAnsi="Times New Roman" w:cs="Times New Roman"/>
        </w:rPr>
        <w:t xml:space="preserve"> L</w:t>
      </w:r>
      <w:r w:rsidRPr="00F8779E">
        <w:rPr>
          <w:rFonts w:ascii="Times New Roman" w:hAnsi="Times New Roman" w:cs="Times New Roman"/>
        </w:rPr>
        <w:t>iterary Tradition. Boston, MA: Houghton Mifflin Company, 1997. Print</w:t>
      </w:r>
    </w:p>
    <w:p w14:paraId="654DC2ED" w14:textId="2FA945D7" w:rsidR="00692395" w:rsidRPr="00DE598C" w:rsidRDefault="00692395" w:rsidP="00692395">
      <w:pPr>
        <w:rPr>
          <w:rFonts w:ascii="Times New Roman" w:hAnsi="Times New Roman" w:cs="Times New Roman"/>
        </w:rPr>
      </w:pPr>
    </w:p>
    <w:sectPr w:rsidR="00692395" w:rsidRPr="00DE598C" w:rsidSect="005D6126">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5167A" w14:textId="77777777" w:rsidR="00D41E0A" w:rsidRDefault="00D41E0A" w:rsidP="00A85A4E">
      <w:pPr>
        <w:spacing w:after="0" w:line="240" w:lineRule="auto"/>
      </w:pPr>
      <w:r>
        <w:separator/>
      </w:r>
    </w:p>
  </w:endnote>
  <w:endnote w:type="continuationSeparator" w:id="0">
    <w:p w14:paraId="239ABBED" w14:textId="77777777" w:rsidR="00D41E0A" w:rsidRDefault="00D41E0A" w:rsidP="00A8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73C98" w14:textId="77777777" w:rsidR="00D41E0A" w:rsidRDefault="00D41E0A" w:rsidP="00A85A4E">
      <w:pPr>
        <w:spacing w:after="0" w:line="240" w:lineRule="auto"/>
      </w:pPr>
      <w:r>
        <w:separator/>
      </w:r>
    </w:p>
  </w:footnote>
  <w:footnote w:type="continuationSeparator" w:id="0">
    <w:p w14:paraId="4F717D85" w14:textId="77777777" w:rsidR="00D41E0A" w:rsidRDefault="00D41E0A" w:rsidP="00A85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0911654"/>
      <w:docPartObj>
        <w:docPartGallery w:val="Page Numbers (Top of Page)"/>
        <w:docPartUnique/>
      </w:docPartObj>
    </w:sdtPr>
    <w:sdtContent>
      <w:p w14:paraId="6111FEE4" w14:textId="7B44E814" w:rsidR="00A85A4E" w:rsidRDefault="00A85A4E" w:rsidP="005975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676EC9" w14:textId="77777777" w:rsidR="00A85A4E" w:rsidRDefault="00A85A4E" w:rsidP="00A85A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16968610"/>
      <w:docPartObj>
        <w:docPartGallery w:val="Page Numbers (Top of Page)"/>
        <w:docPartUnique/>
      </w:docPartObj>
    </w:sdtPr>
    <w:sdtEndPr>
      <w:rPr>
        <w:rStyle w:val="PageNumber"/>
        <w:rFonts w:ascii="Times New Roman" w:hAnsi="Times New Roman" w:cs="Times New Roman"/>
      </w:rPr>
    </w:sdtEndPr>
    <w:sdtContent>
      <w:p w14:paraId="409A475B" w14:textId="01DCB46B" w:rsidR="00A85A4E" w:rsidRPr="00A85A4E" w:rsidRDefault="00A85A4E" w:rsidP="005975A8">
        <w:pPr>
          <w:pStyle w:val="Header"/>
          <w:framePr w:wrap="none" w:vAnchor="text" w:hAnchor="margin" w:xAlign="right" w:y="1"/>
          <w:rPr>
            <w:rStyle w:val="PageNumber"/>
            <w:rFonts w:ascii="Times New Roman" w:hAnsi="Times New Roman" w:cs="Times New Roman"/>
          </w:rPr>
        </w:pPr>
        <w:r w:rsidRPr="00A85A4E">
          <w:rPr>
            <w:rStyle w:val="PageNumber"/>
            <w:rFonts w:ascii="Times New Roman" w:hAnsi="Times New Roman" w:cs="Times New Roman"/>
          </w:rPr>
          <w:fldChar w:fldCharType="begin"/>
        </w:r>
        <w:r w:rsidRPr="00A85A4E">
          <w:rPr>
            <w:rStyle w:val="PageNumber"/>
            <w:rFonts w:ascii="Times New Roman" w:hAnsi="Times New Roman" w:cs="Times New Roman"/>
          </w:rPr>
          <w:instrText xml:space="preserve"> PAGE </w:instrText>
        </w:r>
        <w:r w:rsidRPr="00A85A4E">
          <w:rPr>
            <w:rStyle w:val="PageNumber"/>
            <w:rFonts w:ascii="Times New Roman" w:hAnsi="Times New Roman" w:cs="Times New Roman"/>
          </w:rPr>
          <w:fldChar w:fldCharType="separate"/>
        </w:r>
        <w:r w:rsidRPr="00A85A4E">
          <w:rPr>
            <w:rStyle w:val="PageNumber"/>
            <w:rFonts w:ascii="Times New Roman" w:hAnsi="Times New Roman" w:cs="Times New Roman"/>
            <w:noProof/>
          </w:rPr>
          <w:t>1</w:t>
        </w:r>
        <w:r w:rsidRPr="00A85A4E">
          <w:rPr>
            <w:rStyle w:val="PageNumber"/>
            <w:rFonts w:ascii="Times New Roman" w:hAnsi="Times New Roman" w:cs="Times New Roman"/>
          </w:rPr>
          <w:fldChar w:fldCharType="end"/>
        </w:r>
      </w:p>
    </w:sdtContent>
  </w:sdt>
  <w:p w14:paraId="3AF76995" w14:textId="5E574F46" w:rsidR="00A85A4E" w:rsidRPr="00A85A4E" w:rsidRDefault="00A85A4E" w:rsidP="00A85A4E">
    <w:pPr>
      <w:pStyle w:val="Header"/>
      <w:ind w:right="360"/>
      <w:jc w:val="right"/>
      <w:rPr>
        <w:rFonts w:ascii="Times New Roman" w:hAnsi="Times New Roman" w:cs="Times New Roman"/>
      </w:rPr>
    </w:pPr>
    <w:r w:rsidRPr="00A85A4E">
      <w:rPr>
        <w:rFonts w:ascii="Times New Roman" w:hAnsi="Times New Roman" w:cs="Times New Roman"/>
      </w:rPr>
      <w:t>Parrish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89E06" w14:textId="64005AC0" w:rsidR="00A85A4E" w:rsidRDefault="00A85A4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C42245"/>
    <w:multiLevelType w:val="multilevel"/>
    <w:tmpl w:val="C75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2A5CDE"/>
    <w:multiLevelType w:val="multilevel"/>
    <w:tmpl w:val="E530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3644132">
    <w:abstractNumId w:val="1"/>
  </w:num>
  <w:num w:numId="2" w16cid:durableId="66081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19"/>
    <w:rsid w:val="00025F28"/>
    <w:rsid w:val="00046F60"/>
    <w:rsid w:val="000C5FD7"/>
    <w:rsid w:val="000D730C"/>
    <w:rsid w:val="000F3643"/>
    <w:rsid w:val="00190E8F"/>
    <w:rsid w:val="001A3C52"/>
    <w:rsid w:val="001E2068"/>
    <w:rsid w:val="002444C1"/>
    <w:rsid w:val="00283152"/>
    <w:rsid w:val="002D389A"/>
    <w:rsid w:val="002E72BD"/>
    <w:rsid w:val="00317DC9"/>
    <w:rsid w:val="00364F8D"/>
    <w:rsid w:val="003A0731"/>
    <w:rsid w:val="003B6D88"/>
    <w:rsid w:val="0044236B"/>
    <w:rsid w:val="0047776A"/>
    <w:rsid w:val="00477D77"/>
    <w:rsid w:val="00481E19"/>
    <w:rsid w:val="004A2733"/>
    <w:rsid w:val="004A33DB"/>
    <w:rsid w:val="004D16CC"/>
    <w:rsid w:val="00547591"/>
    <w:rsid w:val="0055644B"/>
    <w:rsid w:val="005577B2"/>
    <w:rsid w:val="005D6126"/>
    <w:rsid w:val="006076B9"/>
    <w:rsid w:val="00692395"/>
    <w:rsid w:val="006B0659"/>
    <w:rsid w:val="006C161E"/>
    <w:rsid w:val="00787D27"/>
    <w:rsid w:val="007935DA"/>
    <w:rsid w:val="00856EF0"/>
    <w:rsid w:val="009061A3"/>
    <w:rsid w:val="00965A84"/>
    <w:rsid w:val="00970640"/>
    <w:rsid w:val="009E0039"/>
    <w:rsid w:val="00A756DB"/>
    <w:rsid w:val="00A85A4E"/>
    <w:rsid w:val="00AB2314"/>
    <w:rsid w:val="00AD7CF1"/>
    <w:rsid w:val="00BB7F70"/>
    <w:rsid w:val="00BD2C85"/>
    <w:rsid w:val="00C531BE"/>
    <w:rsid w:val="00CC4AB6"/>
    <w:rsid w:val="00CD52F7"/>
    <w:rsid w:val="00D41E0A"/>
    <w:rsid w:val="00D818CF"/>
    <w:rsid w:val="00D8220A"/>
    <w:rsid w:val="00D858A7"/>
    <w:rsid w:val="00DE598C"/>
    <w:rsid w:val="00E07978"/>
    <w:rsid w:val="00FA4226"/>
    <w:rsid w:val="00FA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BE8053"/>
  <w15:chartTrackingRefBased/>
  <w15:docId w15:val="{BC075F65-5A0A-814B-8FD8-4F4A4F93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E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E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E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E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E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E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E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E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E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E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E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E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E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E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E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E19"/>
    <w:rPr>
      <w:rFonts w:eastAsiaTheme="majorEastAsia" w:cstheme="majorBidi"/>
      <w:color w:val="272727" w:themeColor="text1" w:themeTint="D8"/>
    </w:rPr>
  </w:style>
  <w:style w:type="paragraph" w:styleId="Title">
    <w:name w:val="Title"/>
    <w:basedOn w:val="Normal"/>
    <w:next w:val="Normal"/>
    <w:link w:val="TitleChar"/>
    <w:uiPriority w:val="10"/>
    <w:qFormat/>
    <w:rsid w:val="00481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E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E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E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E19"/>
    <w:pPr>
      <w:spacing w:before="160"/>
      <w:jc w:val="center"/>
    </w:pPr>
    <w:rPr>
      <w:i/>
      <w:iCs/>
      <w:color w:val="404040" w:themeColor="text1" w:themeTint="BF"/>
    </w:rPr>
  </w:style>
  <w:style w:type="character" w:customStyle="1" w:styleId="QuoteChar">
    <w:name w:val="Quote Char"/>
    <w:basedOn w:val="DefaultParagraphFont"/>
    <w:link w:val="Quote"/>
    <w:uiPriority w:val="29"/>
    <w:rsid w:val="00481E19"/>
    <w:rPr>
      <w:i/>
      <w:iCs/>
      <w:color w:val="404040" w:themeColor="text1" w:themeTint="BF"/>
    </w:rPr>
  </w:style>
  <w:style w:type="paragraph" w:styleId="ListParagraph">
    <w:name w:val="List Paragraph"/>
    <w:basedOn w:val="Normal"/>
    <w:uiPriority w:val="34"/>
    <w:qFormat/>
    <w:rsid w:val="00481E19"/>
    <w:pPr>
      <w:ind w:left="720"/>
      <w:contextualSpacing/>
    </w:pPr>
  </w:style>
  <w:style w:type="character" w:styleId="IntenseEmphasis">
    <w:name w:val="Intense Emphasis"/>
    <w:basedOn w:val="DefaultParagraphFont"/>
    <w:uiPriority w:val="21"/>
    <w:qFormat/>
    <w:rsid w:val="00481E19"/>
    <w:rPr>
      <w:i/>
      <w:iCs/>
      <w:color w:val="0F4761" w:themeColor="accent1" w:themeShade="BF"/>
    </w:rPr>
  </w:style>
  <w:style w:type="paragraph" w:styleId="IntenseQuote">
    <w:name w:val="Intense Quote"/>
    <w:basedOn w:val="Normal"/>
    <w:next w:val="Normal"/>
    <w:link w:val="IntenseQuoteChar"/>
    <w:uiPriority w:val="30"/>
    <w:qFormat/>
    <w:rsid w:val="00481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E19"/>
    <w:rPr>
      <w:i/>
      <w:iCs/>
      <w:color w:val="0F4761" w:themeColor="accent1" w:themeShade="BF"/>
    </w:rPr>
  </w:style>
  <w:style w:type="character" w:styleId="IntenseReference">
    <w:name w:val="Intense Reference"/>
    <w:basedOn w:val="DefaultParagraphFont"/>
    <w:uiPriority w:val="32"/>
    <w:qFormat/>
    <w:rsid w:val="00481E19"/>
    <w:rPr>
      <w:b/>
      <w:bCs/>
      <w:smallCaps/>
      <w:color w:val="0F4761" w:themeColor="accent1" w:themeShade="BF"/>
      <w:spacing w:val="5"/>
    </w:rPr>
  </w:style>
  <w:style w:type="paragraph" w:styleId="Header">
    <w:name w:val="header"/>
    <w:basedOn w:val="Normal"/>
    <w:link w:val="HeaderChar"/>
    <w:uiPriority w:val="99"/>
    <w:unhideWhenUsed/>
    <w:rsid w:val="00A8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A4E"/>
  </w:style>
  <w:style w:type="character" w:styleId="PageNumber">
    <w:name w:val="page number"/>
    <w:basedOn w:val="DefaultParagraphFont"/>
    <w:uiPriority w:val="99"/>
    <w:semiHidden/>
    <w:unhideWhenUsed/>
    <w:rsid w:val="00A85A4E"/>
  </w:style>
  <w:style w:type="paragraph" w:styleId="Footer">
    <w:name w:val="footer"/>
    <w:basedOn w:val="Normal"/>
    <w:link w:val="FooterChar"/>
    <w:uiPriority w:val="99"/>
    <w:unhideWhenUsed/>
    <w:rsid w:val="00A8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A4E"/>
  </w:style>
  <w:style w:type="character" w:styleId="CommentReference">
    <w:name w:val="annotation reference"/>
    <w:basedOn w:val="DefaultParagraphFont"/>
    <w:uiPriority w:val="99"/>
    <w:semiHidden/>
    <w:unhideWhenUsed/>
    <w:rsid w:val="00190E8F"/>
    <w:rPr>
      <w:sz w:val="16"/>
      <w:szCs w:val="16"/>
    </w:rPr>
  </w:style>
  <w:style w:type="paragraph" w:styleId="CommentText">
    <w:name w:val="annotation text"/>
    <w:basedOn w:val="Normal"/>
    <w:link w:val="CommentTextChar"/>
    <w:uiPriority w:val="99"/>
    <w:semiHidden/>
    <w:unhideWhenUsed/>
    <w:rsid w:val="00190E8F"/>
    <w:pPr>
      <w:spacing w:line="240" w:lineRule="auto"/>
    </w:pPr>
    <w:rPr>
      <w:sz w:val="20"/>
      <w:szCs w:val="20"/>
    </w:rPr>
  </w:style>
  <w:style w:type="character" w:customStyle="1" w:styleId="CommentTextChar">
    <w:name w:val="Comment Text Char"/>
    <w:basedOn w:val="DefaultParagraphFont"/>
    <w:link w:val="CommentText"/>
    <w:uiPriority w:val="99"/>
    <w:semiHidden/>
    <w:rsid w:val="00190E8F"/>
    <w:rPr>
      <w:sz w:val="20"/>
      <w:szCs w:val="20"/>
    </w:rPr>
  </w:style>
  <w:style w:type="paragraph" w:styleId="CommentSubject">
    <w:name w:val="annotation subject"/>
    <w:basedOn w:val="CommentText"/>
    <w:next w:val="CommentText"/>
    <w:link w:val="CommentSubjectChar"/>
    <w:uiPriority w:val="99"/>
    <w:semiHidden/>
    <w:unhideWhenUsed/>
    <w:rsid w:val="00190E8F"/>
    <w:rPr>
      <w:b/>
      <w:bCs/>
    </w:rPr>
  </w:style>
  <w:style w:type="character" w:customStyle="1" w:styleId="CommentSubjectChar">
    <w:name w:val="Comment Subject Char"/>
    <w:basedOn w:val="CommentTextChar"/>
    <w:link w:val="CommentSubject"/>
    <w:uiPriority w:val="99"/>
    <w:semiHidden/>
    <w:rsid w:val="00190E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938458">
      <w:bodyDiv w:val="1"/>
      <w:marLeft w:val="0"/>
      <w:marRight w:val="0"/>
      <w:marTop w:val="0"/>
      <w:marBottom w:val="0"/>
      <w:divBdr>
        <w:top w:val="none" w:sz="0" w:space="0" w:color="auto"/>
        <w:left w:val="none" w:sz="0" w:space="0" w:color="auto"/>
        <w:bottom w:val="none" w:sz="0" w:space="0" w:color="auto"/>
        <w:right w:val="none" w:sz="0" w:space="0" w:color="auto"/>
      </w:divBdr>
    </w:div>
    <w:div w:id="1174372225">
      <w:bodyDiv w:val="1"/>
      <w:marLeft w:val="0"/>
      <w:marRight w:val="0"/>
      <w:marTop w:val="0"/>
      <w:marBottom w:val="0"/>
      <w:divBdr>
        <w:top w:val="none" w:sz="0" w:space="0" w:color="auto"/>
        <w:left w:val="none" w:sz="0" w:space="0" w:color="auto"/>
        <w:bottom w:val="none" w:sz="0" w:space="0" w:color="auto"/>
        <w:right w:val="none" w:sz="0" w:space="0" w:color="auto"/>
      </w:divBdr>
    </w:div>
    <w:div w:id="1591309170">
      <w:bodyDiv w:val="1"/>
      <w:marLeft w:val="0"/>
      <w:marRight w:val="0"/>
      <w:marTop w:val="0"/>
      <w:marBottom w:val="0"/>
      <w:divBdr>
        <w:top w:val="none" w:sz="0" w:space="0" w:color="auto"/>
        <w:left w:val="none" w:sz="0" w:space="0" w:color="auto"/>
        <w:bottom w:val="none" w:sz="0" w:space="0" w:color="auto"/>
        <w:right w:val="none" w:sz="0" w:space="0" w:color="auto"/>
      </w:divBdr>
    </w:div>
    <w:div w:id="20238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7</Pages>
  <Words>1835</Words>
  <Characters>9470</Characters>
  <Application>Microsoft Office Word</Application>
  <DocSecurity>0</DocSecurity>
  <Lines>135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taylorparrish33@outlook.com</dc:creator>
  <cp:keywords/>
  <dc:description/>
  <cp:lastModifiedBy>taylorparrish33@outlook.com</cp:lastModifiedBy>
  <cp:revision>10</cp:revision>
  <cp:lastPrinted>2024-12-02T01:23:00Z</cp:lastPrinted>
  <dcterms:created xsi:type="dcterms:W3CDTF">2024-11-14T00:37:00Z</dcterms:created>
  <dcterms:modified xsi:type="dcterms:W3CDTF">2024-12-05T14:20:00Z</dcterms:modified>
</cp:coreProperties>
</file>